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8B5257" w:rsidTr="00321280">
        <w:tc>
          <w:tcPr>
            <w:tcW w:w="4788" w:type="dxa"/>
          </w:tcPr>
          <w:p w:rsidR="008B5257" w:rsidRDefault="008B5257" w:rsidP="008B5257">
            <w:pPr>
              <w:contextualSpacing/>
              <w:jc w:val="center"/>
              <w:rPr>
                <w:rFonts w:ascii="Lucida Calligraphy" w:hAnsi="Lucida Calligraphy"/>
                <w:sz w:val="40"/>
                <w:szCs w:val="40"/>
              </w:rPr>
            </w:pPr>
            <w:r w:rsidRPr="008B5257">
              <w:rPr>
                <w:rFonts w:eastAsia="Times New Roman"/>
                <w:b/>
                <w:noProof/>
              </w:rPr>
              <w:drawing>
                <wp:inline distT="0" distB="0" distL="0" distR="0" wp14:anchorId="106CB6AD" wp14:editId="35A8B39C">
                  <wp:extent cx="1933575" cy="2651761"/>
                  <wp:effectExtent l="0" t="0" r="0" b="0"/>
                  <wp:docPr id="1" name="Picture 1" descr="John  Jessiman - John Jessiman Lidded Jar with Blue Florals">
                    <a:hlinkClick xmlns:a="http://schemas.openxmlformats.org/drawingml/2006/main" r:id="rId5" tooltip="&quot;Click to 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hn  Jessiman - John Jessiman Lidded Jar with Blue Florals">
                            <a:hlinkClick r:id="rId5" tooltip="&quot;Click to Enlarge&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5406" cy="2654272"/>
                          </a:xfrm>
                          <a:prstGeom prst="rect">
                            <a:avLst/>
                          </a:prstGeom>
                          <a:noFill/>
                          <a:ln>
                            <a:noFill/>
                          </a:ln>
                        </pic:spPr>
                      </pic:pic>
                    </a:graphicData>
                  </a:graphic>
                </wp:inline>
              </w:drawing>
            </w:r>
          </w:p>
          <w:p w:rsidR="008B5257" w:rsidRDefault="008B5257" w:rsidP="008B5257">
            <w:pPr>
              <w:contextualSpacing/>
              <w:jc w:val="center"/>
              <w:rPr>
                <w:rFonts w:ascii="Book Antiqua" w:hAnsi="Book Antiqua"/>
                <w:sz w:val="20"/>
                <w:szCs w:val="20"/>
              </w:rPr>
            </w:pPr>
            <w:r>
              <w:rPr>
                <w:rFonts w:ascii="Book Antiqua" w:hAnsi="Book Antiqua"/>
                <w:sz w:val="20"/>
                <w:szCs w:val="20"/>
              </w:rPr>
              <w:t>“</w:t>
            </w:r>
            <w:r w:rsidRPr="008B5257">
              <w:rPr>
                <w:rFonts w:ascii="Book Antiqua" w:hAnsi="Book Antiqua"/>
                <w:sz w:val="20"/>
                <w:szCs w:val="20"/>
              </w:rPr>
              <w:t xml:space="preserve">Lidded Jar with Blue </w:t>
            </w:r>
            <w:proofErr w:type="spellStart"/>
            <w:r w:rsidRPr="008B5257">
              <w:rPr>
                <w:rFonts w:ascii="Book Antiqua" w:hAnsi="Book Antiqua"/>
                <w:sz w:val="20"/>
                <w:szCs w:val="20"/>
              </w:rPr>
              <w:t>Florals</w:t>
            </w:r>
            <w:proofErr w:type="spellEnd"/>
            <w:r>
              <w:rPr>
                <w:rFonts w:ascii="Book Antiqua" w:hAnsi="Book Antiqua"/>
                <w:sz w:val="20"/>
                <w:szCs w:val="20"/>
              </w:rPr>
              <w:t xml:space="preserve">” </w:t>
            </w:r>
          </w:p>
          <w:p w:rsidR="008B5257" w:rsidRPr="008B5257" w:rsidRDefault="008B5257" w:rsidP="008B5257">
            <w:pPr>
              <w:contextualSpacing/>
              <w:jc w:val="center"/>
              <w:rPr>
                <w:rFonts w:ascii="Book Antiqua" w:hAnsi="Book Antiqua"/>
                <w:sz w:val="20"/>
                <w:szCs w:val="20"/>
              </w:rPr>
            </w:pPr>
            <w:r>
              <w:rPr>
                <w:rFonts w:ascii="Book Antiqua" w:hAnsi="Book Antiqua"/>
                <w:sz w:val="20"/>
                <w:szCs w:val="20"/>
              </w:rPr>
              <w:t xml:space="preserve">John </w:t>
            </w:r>
            <w:proofErr w:type="spellStart"/>
            <w:r>
              <w:rPr>
                <w:rFonts w:ascii="Book Antiqua" w:hAnsi="Book Antiqua"/>
                <w:sz w:val="20"/>
                <w:szCs w:val="20"/>
              </w:rPr>
              <w:t>Jessiman</w:t>
            </w:r>
            <w:proofErr w:type="spellEnd"/>
          </w:p>
        </w:tc>
        <w:tc>
          <w:tcPr>
            <w:tcW w:w="4788" w:type="dxa"/>
          </w:tcPr>
          <w:p w:rsidR="008B5257" w:rsidRPr="00321280" w:rsidRDefault="008B5257" w:rsidP="008B5257">
            <w:pPr>
              <w:contextualSpacing/>
              <w:jc w:val="right"/>
              <w:rPr>
                <w:rFonts w:ascii="Lucida Calligraphy" w:hAnsi="Lucida Calligraphy"/>
                <w:sz w:val="44"/>
                <w:szCs w:val="44"/>
              </w:rPr>
            </w:pPr>
            <w:r w:rsidRPr="00321280">
              <w:rPr>
                <w:rFonts w:ascii="Lucida Calligraphy" w:hAnsi="Lucida Calligraphy"/>
                <w:sz w:val="44"/>
                <w:szCs w:val="44"/>
              </w:rPr>
              <w:t>Studio in Ceramics</w:t>
            </w:r>
          </w:p>
          <w:p w:rsidR="00321280" w:rsidRDefault="00321280" w:rsidP="008B5257">
            <w:pPr>
              <w:pStyle w:val="Subtitle"/>
              <w:spacing w:line="240" w:lineRule="auto"/>
              <w:contextualSpacing/>
              <w:jc w:val="right"/>
              <w:rPr>
                <w:b w:val="0"/>
              </w:rPr>
            </w:pPr>
          </w:p>
          <w:p w:rsidR="008B5257" w:rsidRDefault="008B5257" w:rsidP="008B5257">
            <w:pPr>
              <w:pStyle w:val="Subtitle"/>
              <w:spacing w:line="240" w:lineRule="auto"/>
              <w:contextualSpacing/>
              <w:jc w:val="right"/>
              <w:rPr>
                <w:b w:val="0"/>
              </w:rPr>
            </w:pPr>
            <w:r>
              <w:rPr>
                <w:b w:val="0"/>
              </w:rPr>
              <w:t xml:space="preserve">Mrs. </w:t>
            </w:r>
            <w:proofErr w:type="spellStart"/>
            <w:r>
              <w:rPr>
                <w:b w:val="0"/>
              </w:rPr>
              <w:t>Pountain</w:t>
            </w:r>
            <w:proofErr w:type="spellEnd"/>
          </w:p>
          <w:p w:rsidR="00321280" w:rsidRDefault="00321280" w:rsidP="008B5257">
            <w:pPr>
              <w:pStyle w:val="Subtitle"/>
              <w:spacing w:line="240" w:lineRule="auto"/>
              <w:contextualSpacing/>
              <w:jc w:val="right"/>
              <w:rPr>
                <w:b w:val="0"/>
              </w:rPr>
            </w:pPr>
            <w:r>
              <w:rPr>
                <w:b w:val="0"/>
              </w:rPr>
              <w:t>Student Expectations</w:t>
            </w:r>
          </w:p>
          <w:p w:rsidR="008B5257" w:rsidRDefault="00064B7A" w:rsidP="008B5257">
            <w:pPr>
              <w:pStyle w:val="Subtitle"/>
              <w:spacing w:line="240" w:lineRule="auto"/>
              <w:contextualSpacing/>
              <w:jc w:val="right"/>
              <w:rPr>
                <w:b w:val="0"/>
              </w:rPr>
            </w:pPr>
            <w:hyperlink r:id="rId7" w:history="1">
              <w:r w:rsidR="008B5257" w:rsidRPr="004771AE">
                <w:rPr>
                  <w:rStyle w:val="Hyperlink"/>
                </w:rPr>
                <w:t>lpountain@newpaltz.k12.ny.us</w:t>
              </w:r>
            </w:hyperlink>
          </w:p>
          <w:p w:rsidR="008B5257" w:rsidRDefault="008B5257" w:rsidP="008B5257">
            <w:pPr>
              <w:pStyle w:val="Subtitle"/>
              <w:spacing w:line="240" w:lineRule="auto"/>
              <w:contextualSpacing/>
              <w:jc w:val="right"/>
              <w:rPr>
                <w:b w:val="0"/>
              </w:rPr>
            </w:pPr>
            <w:r>
              <w:rPr>
                <w:b w:val="0"/>
              </w:rPr>
              <w:t>256-4175 ext. 69541</w:t>
            </w:r>
          </w:p>
          <w:p w:rsidR="008B5257" w:rsidRDefault="008B5257" w:rsidP="008B5257">
            <w:pPr>
              <w:contextualSpacing/>
              <w:jc w:val="right"/>
              <w:rPr>
                <w:rFonts w:ascii="Lucida Calligraphy" w:hAnsi="Lucida Calligraphy"/>
                <w:sz w:val="40"/>
                <w:szCs w:val="40"/>
              </w:rPr>
            </w:pPr>
          </w:p>
          <w:p w:rsidR="00321280" w:rsidRPr="00EC57F1" w:rsidRDefault="00321280" w:rsidP="008B5257">
            <w:pPr>
              <w:contextualSpacing/>
              <w:jc w:val="right"/>
              <w:rPr>
                <w:rFonts w:ascii="Lucida Calligraphy" w:hAnsi="Lucida Calligraphy"/>
                <w:sz w:val="20"/>
                <w:szCs w:val="20"/>
              </w:rPr>
            </w:pPr>
          </w:p>
          <w:p w:rsidR="00321280" w:rsidRPr="00321280" w:rsidRDefault="00321280" w:rsidP="008B5257">
            <w:pPr>
              <w:contextualSpacing/>
              <w:jc w:val="right"/>
              <w:rPr>
                <w:rFonts w:ascii="Lucida Calligraphy" w:hAnsi="Lucida Calligraphy"/>
                <w:sz w:val="20"/>
                <w:szCs w:val="20"/>
              </w:rPr>
            </w:pPr>
          </w:p>
          <w:p w:rsidR="00321280" w:rsidRDefault="00321280" w:rsidP="008B5257">
            <w:pPr>
              <w:contextualSpacing/>
              <w:jc w:val="right"/>
              <w:rPr>
                <w:rFonts w:ascii="Lucida Calligraphy" w:hAnsi="Lucida Calligraphy"/>
                <w:sz w:val="24"/>
                <w:szCs w:val="24"/>
              </w:rPr>
            </w:pPr>
            <w:r w:rsidRPr="00321280">
              <w:rPr>
                <w:rFonts w:ascii="Lucida Calligraphy" w:hAnsi="Lucida Calligraphy"/>
                <w:sz w:val="24"/>
                <w:szCs w:val="24"/>
              </w:rPr>
              <w:t>“The hands make the head clever.”</w:t>
            </w:r>
          </w:p>
          <w:p w:rsidR="00321280" w:rsidRDefault="00321280" w:rsidP="008B5257">
            <w:pPr>
              <w:contextualSpacing/>
              <w:jc w:val="right"/>
              <w:rPr>
                <w:rFonts w:ascii="Book Antiqua" w:hAnsi="Book Antiqua"/>
                <w:sz w:val="24"/>
                <w:szCs w:val="24"/>
              </w:rPr>
            </w:pPr>
          </w:p>
          <w:p w:rsidR="00321280" w:rsidRPr="00321280" w:rsidRDefault="00321280" w:rsidP="008B5257">
            <w:pPr>
              <w:contextualSpacing/>
              <w:jc w:val="right"/>
              <w:rPr>
                <w:rFonts w:ascii="Book Antiqua" w:hAnsi="Book Antiqua"/>
                <w:sz w:val="20"/>
                <w:szCs w:val="20"/>
              </w:rPr>
            </w:pPr>
            <w:r w:rsidRPr="00321280">
              <w:rPr>
                <w:rFonts w:ascii="Book Antiqua" w:hAnsi="Book Antiqua"/>
                <w:sz w:val="20"/>
                <w:szCs w:val="20"/>
              </w:rPr>
              <w:t xml:space="preserve">~ Michael </w:t>
            </w:r>
            <w:proofErr w:type="spellStart"/>
            <w:r w:rsidRPr="00321280">
              <w:rPr>
                <w:rFonts w:ascii="Book Antiqua" w:hAnsi="Book Antiqua"/>
                <w:sz w:val="20"/>
                <w:szCs w:val="20"/>
              </w:rPr>
              <w:t>Cardew</w:t>
            </w:r>
            <w:proofErr w:type="spellEnd"/>
            <w:r w:rsidRPr="00321280">
              <w:rPr>
                <w:rFonts w:ascii="Book Antiqua" w:hAnsi="Book Antiqua"/>
                <w:sz w:val="20"/>
                <w:szCs w:val="20"/>
              </w:rPr>
              <w:t>, Potter</w:t>
            </w:r>
          </w:p>
        </w:tc>
      </w:tr>
    </w:tbl>
    <w:p w:rsidR="008B5257" w:rsidRDefault="008B5257" w:rsidP="008B5257">
      <w:pPr>
        <w:pStyle w:val="Subtitle"/>
        <w:spacing w:line="240" w:lineRule="auto"/>
        <w:contextualSpacing/>
        <w:jc w:val="right"/>
        <w:rPr>
          <w:b w:val="0"/>
        </w:rPr>
      </w:pPr>
    </w:p>
    <w:p w:rsidR="00321280" w:rsidRDefault="00321280" w:rsidP="00321280">
      <w:pPr>
        <w:pStyle w:val="Subtitle"/>
        <w:spacing w:line="240" w:lineRule="auto"/>
        <w:contextualSpacing/>
        <w:jc w:val="left"/>
        <w:rPr>
          <w:b w:val="0"/>
          <w:sz w:val="22"/>
          <w:szCs w:val="22"/>
        </w:rPr>
      </w:pPr>
      <w:r w:rsidRPr="00321280">
        <w:rPr>
          <w:b w:val="0"/>
          <w:sz w:val="22"/>
          <w:szCs w:val="22"/>
        </w:rPr>
        <w:t xml:space="preserve">The word </w:t>
      </w:r>
      <w:r w:rsidRPr="00321280">
        <w:rPr>
          <w:b w:val="0"/>
          <w:i/>
          <w:sz w:val="22"/>
          <w:szCs w:val="22"/>
        </w:rPr>
        <w:t>Ceramics</w:t>
      </w:r>
      <w:r w:rsidRPr="00321280">
        <w:rPr>
          <w:b w:val="0"/>
          <w:sz w:val="22"/>
          <w:szCs w:val="22"/>
        </w:rPr>
        <w:t xml:space="preserve"> comes from the Greek </w:t>
      </w:r>
      <w:proofErr w:type="spellStart"/>
      <w:r w:rsidRPr="00321280">
        <w:rPr>
          <w:b w:val="0"/>
          <w:i/>
          <w:sz w:val="22"/>
          <w:szCs w:val="22"/>
        </w:rPr>
        <w:t>keramos</w:t>
      </w:r>
      <w:proofErr w:type="spellEnd"/>
      <w:r w:rsidRPr="00321280">
        <w:rPr>
          <w:b w:val="0"/>
          <w:sz w:val="22"/>
          <w:szCs w:val="22"/>
        </w:rPr>
        <w:t>, and refers to the art of making both useful and beautiful objects and artifacts such as bowls, sculpture, cooking and serving utensils, tiles, electric insulators, components of spaceships, bricks, and many other objects used by humans.</w:t>
      </w:r>
      <w:r w:rsidR="00E43A32">
        <w:rPr>
          <w:b w:val="0"/>
          <w:sz w:val="22"/>
          <w:szCs w:val="22"/>
        </w:rPr>
        <w:t xml:space="preserve"> In this course students will develop an understanding of the nature of clay and the properties of ceramic materials.</w:t>
      </w:r>
    </w:p>
    <w:p w:rsidR="00321280" w:rsidRDefault="00321280" w:rsidP="00321280">
      <w:pPr>
        <w:pStyle w:val="Subtitle"/>
        <w:spacing w:line="240" w:lineRule="auto"/>
        <w:contextualSpacing/>
        <w:jc w:val="left"/>
        <w:rPr>
          <w:b w:val="0"/>
          <w:sz w:val="22"/>
          <w:szCs w:val="22"/>
        </w:rPr>
      </w:pPr>
    </w:p>
    <w:p w:rsidR="00914032" w:rsidRPr="00914032" w:rsidRDefault="00914032" w:rsidP="00914032">
      <w:pPr>
        <w:spacing w:after="0" w:line="360" w:lineRule="auto"/>
        <w:rPr>
          <w:rFonts w:ascii="Book Antiqua" w:eastAsia="Times New Roman" w:hAnsi="Book Antiqua" w:cs="Times New Roman"/>
          <w:b/>
          <w:sz w:val="24"/>
          <w:szCs w:val="24"/>
        </w:rPr>
      </w:pPr>
      <w:r w:rsidRPr="00914032">
        <w:rPr>
          <w:rFonts w:ascii="Book Antiqua" w:eastAsia="Times New Roman" w:hAnsi="Book Antiqua" w:cs="Times New Roman"/>
          <w:b/>
          <w:sz w:val="24"/>
          <w:szCs w:val="24"/>
        </w:rPr>
        <w:t>As a student in this class you are expected to:</w:t>
      </w:r>
    </w:p>
    <w:p w:rsidR="00914032" w:rsidRPr="00914032" w:rsidRDefault="00914032" w:rsidP="00494ADE">
      <w:pPr>
        <w:numPr>
          <w:ilvl w:val="0"/>
          <w:numId w:val="1"/>
        </w:numPr>
        <w:spacing w:after="0" w:line="360" w:lineRule="auto"/>
        <w:contextualSpacing/>
        <w:rPr>
          <w:rFonts w:ascii="Book Antiqua" w:eastAsia="Times New Roman" w:hAnsi="Book Antiqua" w:cs="Times New Roman"/>
        </w:rPr>
      </w:pPr>
      <w:r w:rsidRPr="00914032">
        <w:rPr>
          <w:rFonts w:ascii="Book Antiqua" w:eastAsia="Times New Roman" w:hAnsi="Book Antiqua" w:cs="Times New Roman"/>
        </w:rPr>
        <w:t>Arrive to class on time.</w:t>
      </w:r>
    </w:p>
    <w:p w:rsidR="00914032" w:rsidRPr="00914032" w:rsidRDefault="00914032" w:rsidP="00494ADE">
      <w:pPr>
        <w:numPr>
          <w:ilvl w:val="0"/>
          <w:numId w:val="1"/>
        </w:numPr>
        <w:spacing w:after="0" w:line="360" w:lineRule="auto"/>
        <w:contextualSpacing/>
        <w:rPr>
          <w:rFonts w:ascii="Book Antiqua" w:eastAsia="Times New Roman" w:hAnsi="Book Antiqua" w:cs="Times New Roman"/>
        </w:rPr>
      </w:pPr>
      <w:r w:rsidRPr="00914032">
        <w:rPr>
          <w:rFonts w:ascii="Book Antiqua" w:eastAsia="Times New Roman" w:hAnsi="Book Antiqua" w:cs="Times New Roman"/>
        </w:rPr>
        <w:t>Be prepared for class with all necessary tools for the current project.  (A pencil and sketchbook are required every day.)</w:t>
      </w:r>
    </w:p>
    <w:p w:rsidR="00914032" w:rsidRDefault="00914032" w:rsidP="00494ADE">
      <w:pPr>
        <w:numPr>
          <w:ilvl w:val="0"/>
          <w:numId w:val="1"/>
        </w:numPr>
        <w:spacing w:after="0" w:line="360" w:lineRule="auto"/>
        <w:contextualSpacing/>
        <w:rPr>
          <w:rFonts w:ascii="Book Antiqua" w:eastAsia="Times New Roman" w:hAnsi="Book Antiqua" w:cs="Times New Roman"/>
        </w:rPr>
      </w:pPr>
      <w:r w:rsidRPr="00914032">
        <w:rPr>
          <w:rFonts w:ascii="Book Antiqua" w:eastAsia="Times New Roman" w:hAnsi="Book Antiqua" w:cs="Times New Roman"/>
        </w:rPr>
        <w:t>Be responsible for the care and maintenance of all equipment, tools and the classroom as a whole.</w:t>
      </w:r>
      <w:bookmarkStart w:id="0" w:name="_GoBack"/>
      <w:bookmarkEnd w:id="0"/>
    </w:p>
    <w:p w:rsidR="005072E9" w:rsidRPr="00914032" w:rsidRDefault="005072E9" w:rsidP="00494ADE">
      <w:pPr>
        <w:numPr>
          <w:ilvl w:val="0"/>
          <w:numId w:val="1"/>
        </w:numPr>
        <w:spacing w:after="0" w:line="360" w:lineRule="auto"/>
        <w:contextualSpacing/>
        <w:rPr>
          <w:rFonts w:ascii="Book Antiqua" w:eastAsia="Times New Roman" w:hAnsi="Book Antiqua" w:cs="Times New Roman"/>
        </w:rPr>
      </w:pPr>
      <w:r>
        <w:rPr>
          <w:rFonts w:ascii="Book Antiqua" w:eastAsia="Times New Roman" w:hAnsi="Book Antiqua" w:cs="Times New Roman"/>
        </w:rPr>
        <w:t>Participate</w:t>
      </w:r>
      <w:r w:rsidRPr="005072E9">
        <w:rPr>
          <w:rFonts w:ascii="Book Antiqua" w:eastAsia="Times New Roman" w:hAnsi="Book Antiqua" w:cs="Times New Roman"/>
        </w:rPr>
        <w:t xml:space="preserve"> in loading and unloading the kiln on a regular basis.</w:t>
      </w:r>
    </w:p>
    <w:p w:rsidR="00914032" w:rsidRPr="00914032" w:rsidRDefault="00914032" w:rsidP="00494ADE">
      <w:pPr>
        <w:numPr>
          <w:ilvl w:val="0"/>
          <w:numId w:val="1"/>
        </w:numPr>
        <w:spacing w:after="0" w:line="360" w:lineRule="auto"/>
        <w:contextualSpacing/>
        <w:rPr>
          <w:rFonts w:ascii="Book Antiqua" w:eastAsia="Times New Roman" w:hAnsi="Book Antiqua" w:cs="Times New Roman"/>
        </w:rPr>
      </w:pPr>
      <w:r w:rsidRPr="00914032">
        <w:rPr>
          <w:rFonts w:ascii="Book Antiqua" w:eastAsia="Times New Roman" w:hAnsi="Book Antiqua" w:cs="Times New Roman"/>
        </w:rPr>
        <w:t>Complete all class assignments as well as homework on time.  Lateness will be penalized.  (Absence or special circumstances will be discussed on an individual basis with me.)</w:t>
      </w:r>
    </w:p>
    <w:p w:rsidR="00914032" w:rsidRPr="00914032" w:rsidRDefault="00914032" w:rsidP="00494ADE">
      <w:pPr>
        <w:numPr>
          <w:ilvl w:val="0"/>
          <w:numId w:val="1"/>
        </w:numPr>
        <w:spacing w:after="0" w:line="360" w:lineRule="auto"/>
        <w:contextualSpacing/>
        <w:rPr>
          <w:rFonts w:ascii="Book Antiqua" w:eastAsia="Times New Roman" w:hAnsi="Book Antiqua" w:cs="Times New Roman"/>
        </w:rPr>
      </w:pPr>
      <w:r w:rsidRPr="00914032">
        <w:rPr>
          <w:rFonts w:ascii="Book Antiqua" w:eastAsia="Times New Roman" w:hAnsi="Book Antiqua" w:cs="Times New Roman"/>
        </w:rPr>
        <w:t>Use Open Studio Hours.  You</w:t>
      </w:r>
      <w:r w:rsidR="00EC57F1">
        <w:rPr>
          <w:rFonts w:ascii="Book Antiqua" w:eastAsia="Times New Roman" w:hAnsi="Book Antiqua" w:cs="Times New Roman"/>
        </w:rPr>
        <w:t>r</w:t>
      </w:r>
      <w:r w:rsidRPr="00914032">
        <w:rPr>
          <w:rFonts w:ascii="Book Antiqua" w:eastAsia="Times New Roman" w:hAnsi="Book Antiqua" w:cs="Times New Roman"/>
        </w:rPr>
        <w:t xml:space="preserve"> </w:t>
      </w:r>
      <w:r w:rsidR="005072E9" w:rsidRPr="00914032">
        <w:rPr>
          <w:rFonts w:ascii="Book Antiqua" w:eastAsia="Times New Roman" w:hAnsi="Book Antiqua" w:cs="Times New Roman"/>
        </w:rPr>
        <w:t>ongoing</w:t>
      </w:r>
      <w:r w:rsidRPr="00914032">
        <w:rPr>
          <w:rFonts w:ascii="Book Antiqua" w:eastAsia="Times New Roman" w:hAnsi="Book Antiqua" w:cs="Times New Roman"/>
        </w:rPr>
        <w:t xml:space="preserve"> homework assignment is to come to Open Studio on Tuesdays after school if you run out of class time</w:t>
      </w:r>
      <w:r w:rsidR="00EC57F1">
        <w:rPr>
          <w:rFonts w:ascii="Book Antiqua" w:eastAsia="Times New Roman" w:hAnsi="Book Antiqua" w:cs="Times New Roman"/>
        </w:rPr>
        <w:t xml:space="preserve"> or miss</w:t>
      </w:r>
      <w:r w:rsidRPr="00914032">
        <w:rPr>
          <w:rFonts w:ascii="Book Antiqua" w:eastAsia="Times New Roman" w:hAnsi="Book Antiqua" w:cs="Times New Roman"/>
        </w:rPr>
        <w:t xml:space="preserve">. </w:t>
      </w:r>
    </w:p>
    <w:p w:rsidR="00914032" w:rsidRPr="00914032" w:rsidRDefault="00914032" w:rsidP="00494ADE">
      <w:pPr>
        <w:numPr>
          <w:ilvl w:val="0"/>
          <w:numId w:val="1"/>
        </w:numPr>
        <w:spacing w:after="0" w:line="360" w:lineRule="auto"/>
        <w:contextualSpacing/>
        <w:rPr>
          <w:rFonts w:ascii="Book Antiqua" w:eastAsia="Times New Roman" w:hAnsi="Book Antiqua" w:cs="Times New Roman"/>
        </w:rPr>
      </w:pPr>
      <w:r w:rsidRPr="00914032">
        <w:rPr>
          <w:rFonts w:ascii="Book Antiqua" w:eastAsia="Times New Roman" w:hAnsi="Book Antiqua" w:cs="Times New Roman"/>
        </w:rPr>
        <w:t xml:space="preserve">Use class time to its fullest extent, as well as participate in discussions and critiques. </w:t>
      </w:r>
    </w:p>
    <w:p w:rsidR="00914032" w:rsidRPr="00914032" w:rsidRDefault="00914032" w:rsidP="00494ADE">
      <w:pPr>
        <w:numPr>
          <w:ilvl w:val="0"/>
          <w:numId w:val="1"/>
        </w:numPr>
        <w:spacing w:after="0" w:line="360" w:lineRule="auto"/>
        <w:contextualSpacing/>
        <w:rPr>
          <w:rFonts w:ascii="Book Antiqua" w:eastAsia="Times New Roman" w:hAnsi="Book Antiqua" w:cs="Times New Roman"/>
        </w:rPr>
      </w:pPr>
      <w:r w:rsidRPr="00914032">
        <w:rPr>
          <w:rFonts w:ascii="Book Antiqua" w:eastAsia="Times New Roman" w:hAnsi="Book Antiqua" w:cs="Times New Roman"/>
        </w:rPr>
        <w:t>Make use of library and classroom resources in conjunction with various projects.</w:t>
      </w:r>
    </w:p>
    <w:p w:rsidR="00914032" w:rsidRPr="00914032" w:rsidRDefault="00914032" w:rsidP="00494ADE">
      <w:pPr>
        <w:numPr>
          <w:ilvl w:val="0"/>
          <w:numId w:val="1"/>
        </w:numPr>
        <w:spacing w:after="0" w:line="360" w:lineRule="auto"/>
        <w:contextualSpacing/>
        <w:rPr>
          <w:rFonts w:ascii="Book Antiqua" w:eastAsia="Times New Roman" w:hAnsi="Book Antiqua" w:cs="Times New Roman"/>
        </w:rPr>
      </w:pPr>
      <w:r w:rsidRPr="00914032">
        <w:rPr>
          <w:rFonts w:ascii="Book Antiqua" w:eastAsia="Times New Roman" w:hAnsi="Book Antiqua" w:cs="Times New Roman"/>
        </w:rPr>
        <w:t>RESPECT YOURSELF, YOUR CLASSMATES, AND YOUR TEACHER!</w:t>
      </w:r>
    </w:p>
    <w:p w:rsidR="00914032" w:rsidRDefault="00914032" w:rsidP="00494ADE">
      <w:pPr>
        <w:numPr>
          <w:ilvl w:val="0"/>
          <w:numId w:val="1"/>
        </w:numPr>
        <w:spacing w:after="0" w:line="360" w:lineRule="auto"/>
        <w:contextualSpacing/>
        <w:rPr>
          <w:rFonts w:ascii="Book Antiqua" w:eastAsia="Times New Roman" w:hAnsi="Book Antiqua" w:cs="Times New Roman"/>
        </w:rPr>
      </w:pPr>
      <w:r w:rsidRPr="00914032">
        <w:rPr>
          <w:rFonts w:ascii="Book Antiqua" w:eastAsia="Times New Roman" w:hAnsi="Book Antiqua" w:cs="Times New Roman"/>
        </w:rPr>
        <w:t>THINK!  Do not be afraid to “think outside the box”.</w:t>
      </w:r>
    </w:p>
    <w:p w:rsidR="00762F32" w:rsidRPr="00762F32" w:rsidRDefault="00762F32" w:rsidP="00494ADE">
      <w:pPr>
        <w:pStyle w:val="BodyText"/>
        <w:rPr>
          <w:rFonts w:cs="Microsoft Sans Serif"/>
          <w:b/>
          <w:sz w:val="22"/>
        </w:rPr>
      </w:pPr>
      <w:r w:rsidRPr="00762F32">
        <w:rPr>
          <w:rFonts w:cs="Microsoft Sans Serif"/>
          <w:b/>
          <w:sz w:val="22"/>
        </w:rPr>
        <w:lastRenderedPageBreak/>
        <w:t>Grades:</w:t>
      </w:r>
    </w:p>
    <w:p w:rsidR="00762F32" w:rsidRDefault="00762F32" w:rsidP="00494ADE">
      <w:pPr>
        <w:pStyle w:val="BodyText"/>
        <w:rPr>
          <w:sz w:val="22"/>
          <w:szCs w:val="22"/>
        </w:rPr>
      </w:pPr>
      <w:r w:rsidRPr="007A2918">
        <w:rPr>
          <w:sz w:val="22"/>
          <w:szCs w:val="22"/>
        </w:rPr>
        <w:t>Your grade for this class will be base</w:t>
      </w:r>
      <w:r>
        <w:rPr>
          <w:sz w:val="22"/>
          <w:szCs w:val="22"/>
        </w:rPr>
        <w:t>d on participation, creativity</w:t>
      </w:r>
      <w:r w:rsidRPr="007A2918">
        <w:rPr>
          <w:sz w:val="22"/>
          <w:szCs w:val="22"/>
        </w:rPr>
        <w:t>, class work, effort, neatness, and the overall quality of work.</w:t>
      </w:r>
      <w:r>
        <w:rPr>
          <w:sz w:val="22"/>
          <w:szCs w:val="22"/>
        </w:rPr>
        <w:t xml:space="preserve">  </w:t>
      </w:r>
      <w:r w:rsidRPr="00762F32">
        <w:rPr>
          <w:sz w:val="22"/>
          <w:szCs w:val="22"/>
        </w:rPr>
        <w:t>Rubrics are used to arrive at project grades.   They may change depending on the criteria of a particular assignment, but the main categories are generally; Composition, Creativity, Effort and Craftsmanship.</w:t>
      </w:r>
    </w:p>
    <w:p w:rsidR="00EC57F1" w:rsidRDefault="00EC57F1" w:rsidP="00494ADE">
      <w:pPr>
        <w:pStyle w:val="BodyText"/>
        <w:rPr>
          <w:sz w:val="22"/>
          <w:szCs w:val="22"/>
        </w:rPr>
      </w:pPr>
    </w:p>
    <w:p w:rsidR="00494ADE" w:rsidRPr="007A2918" w:rsidRDefault="00762F32" w:rsidP="00494ADE">
      <w:pPr>
        <w:pStyle w:val="BodyText"/>
        <w:rPr>
          <w:sz w:val="22"/>
          <w:szCs w:val="22"/>
        </w:rPr>
      </w:pPr>
      <w:r w:rsidRPr="00762F32">
        <w:rPr>
          <w:rFonts w:cs="Microsoft Sans Serif"/>
          <w:sz w:val="22"/>
        </w:rPr>
        <w:t>You will be expected to hand in a</w:t>
      </w:r>
      <w:r>
        <w:rPr>
          <w:rFonts w:cs="Microsoft Sans Serif"/>
          <w:sz w:val="22"/>
        </w:rPr>
        <w:t xml:space="preserve"> digital</w:t>
      </w:r>
      <w:r w:rsidRPr="00762F32">
        <w:rPr>
          <w:rFonts w:cs="Microsoft Sans Serif"/>
          <w:sz w:val="22"/>
        </w:rPr>
        <w:t xml:space="preserve"> portfolio at the end of each quarter.  </w:t>
      </w:r>
      <w:r>
        <w:rPr>
          <w:rFonts w:cs="Microsoft Sans Serif"/>
          <w:sz w:val="22"/>
        </w:rPr>
        <w:t xml:space="preserve">This will be a visual record of all your finished work.  </w:t>
      </w:r>
      <w:r w:rsidRPr="00762F32">
        <w:rPr>
          <w:rFonts w:cs="Microsoft Sans Serif"/>
          <w:sz w:val="22"/>
        </w:rPr>
        <w:t>You will be given a cover sheet, which will list all work that is due</w:t>
      </w:r>
      <w:r>
        <w:rPr>
          <w:rFonts w:cs="Microsoft Sans Serif"/>
          <w:sz w:val="22"/>
        </w:rPr>
        <w:t xml:space="preserve">.  </w:t>
      </w:r>
      <w:r w:rsidRPr="007A2918">
        <w:rPr>
          <w:sz w:val="22"/>
          <w:szCs w:val="22"/>
        </w:rPr>
        <w:t xml:space="preserve"> </w:t>
      </w:r>
    </w:p>
    <w:p w:rsidR="00494ADE" w:rsidRDefault="00494ADE" w:rsidP="00494ADE">
      <w:pPr>
        <w:pStyle w:val="BodyText"/>
        <w:rPr>
          <w:sz w:val="22"/>
          <w:szCs w:val="22"/>
        </w:rPr>
      </w:pPr>
    </w:p>
    <w:p w:rsidR="00762F32" w:rsidRDefault="00762F32" w:rsidP="00494ADE">
      <w:pPr>
        <w:pStyle w:val="BodyText"/>
        <w:rPr>
          <w:sz w:val="22"/>
          <w:szCs w:val="22"/>
        </w:rPr>
      </w:pPr>
      <w:r>
        <w:rPr>
          <w:b/>
          <w:sz w:val="22"/>
          <w:szCs w:val="22"/>
        </w:rPr>
        <w:t>Sketchbook and H</w:t>
      </w:r>
      <w:r w:rsidR="00494ADE" w:rsidRPr="00762F32">
        <w:rPr>
          <w:b/>
          <w:sz w:val="22"/>
          <w:szCs w:val="22"/>
        </w:rPr>
        <w:t>omework:</w:t>
      </w:r>
      <w:r w:rsidR="00494ADE" w:rsidRPr="007A2918">
        <w:rPr>
          <w:sz w:val="22"/>
          <w:szCs w:val="22"/>
        </w:rPr>
        <w:t xml:space="preserve">  </w:t>
      </w:r>
    </w:p>
    <w:p w:rsidR="00494ADE" w:rsidRDefault="00494ADE" w:rsidP="00494ADE">
      <w:pPr>
        <w:pStyle w:val="BodyText"/>
        <w:rPr>
          <w:sz w:val="22"/>
          <w:szCs w:val="22"/>
        </w:rPr>
      </w:pPr>
      <w:r w:rsidRPr="007A2918">
        <w:rPr>
          <w:sz w:val="22"/>
          <w:szCs w:val="22"/>
        </w:rPr>
        <w:t xml:space="preserve">You will need to keep a sketchbook for this class.  In it you will keep all </w:t>
      </w:r>
      <w:r>
        <w:rPr>
          <w:sz w:val="22"/>
          <w:szCs w:val="22"/>
        </w:rPr>
        <w:t xml:space="preserve">class notes, </w:t>
      </w:r>
      <w:r w:rsidRPr="007A2918">
        <w:rPr>
          <w:sz w:val="22"/>
          <w:szCs w:val="22"/>
        </w:rPr>
        <w:t>homework assignments</w:t>
      </w:r>
      <w:r w:rsidR="00B711D9">
        <w:rPr>
          <w:sz w:val="22"/>
          <w:szCs w:val="22"/>
        </w:rPr>
        <w:t xml:space="preserve">, </w:t>
      </w:r>
      <w:proofErr w:type="gramStart"/>
      <w:r w:rsidR="00B711D9">
        <w:rPr>
          <w:sz w:val="22"/>
          <w:szCs w:val="22"/>
        </w:rPr>
        <w:t>research</w:t>
      </w:r>
      <w:proofErr w:type="gramEnd"/>
      <w:r w:rsidRPr="007A2918">
        <w:rPr>
          <w:sz w:val="22"/>
          <w:szCs w:val="22"/>
        </w:rPr>
        <w:t xml:space="preserve"> and rough sketches of your projects.  You will have assignments which will be designed to encourage creative thinking.  This book should be one that is bound and will not easily fall apart.  </w:t>
      </w:r>
    </w:p>
    <w:p w:rsidR="00494ADE" w:rsidRDefault="00494ADE" w:rsidP="00494ADE">
      <w:pPr>
        <w:pStyle w:val="BodyText"/>
        <w:rPr>
          <w:sz w:val="22"/>
          <w:szCs w:val="22"/>
        </w:rPr>
      </w:pPr>
    </w:p>
    <w:p w:rsidR="00064B7A" w:rsidRDefault="00064B7A" w:rsidP="00762F32">
      <w:pPr>
        <w:pStyle w:val="BodyText"/>
        <w:rPr>
          <w:b/>
          <w:sz w:val="22"/>
          <w:szCs w:val="22"/>
        </w:rPr>
      </w:pPr>
      <w:r>
        <w:rPr>
          <w:b/>
          <w:sz w:val="22"/>
          <w:szCs w:val="22"/>
        </w:rPr>
        <w:t>Supplies:</w:t>
      </w:r>
    </w:p>
    <w:p w:rsidR="00064B7A" w:rsidRDefault="00064B7A" w:rsidP="00762F32">
      <w:pPr>
        <w:pStyle w:val="BodyText"/>
        <w:rPr>
          <w:sz w:val="22"/>
          <w:szCs w:val="22"/>
        </w:rPr>
      </w:pPr>
      <w:r>
        <w:rPr>
          <w:sz w:val="22"/>
          <w:szCs w:val="22"/>
        </w:rPr>
        <w:t>The majority of the things you need for this class will be provided for you.  In addition to your sketchbook you may want to bring in:</w:t>
      </w:r>
    </w:p>
    <w:p w:rsidR="00064B7A" w:rsidRDefault="00064B7A" w:rsidP="00064B7A">
      <w:pPr>
        <w:pStyle w:val="BodyText"/>
        <w:numPr>
          <w:ilvl w:val="0"/>
          <w:numId w:val="2"/>
        </w:numPr>
        <w:rPr>
          <w:sz w:val="22"/>
          <w:szCs w:val="22"/>
        </w:rPr>
      </w:pPr>
      <w:r>
        <w:rPr>
          <w:sz w:val="22"/>
          <w:szCs w:val="22"/>
        </w:rPr>
        <w:t>A smock, apron or old tee shirt</w:t>
      </w:r>
    </w:p>
    <w:p w:rsidR="00064B7A" w:rsidRDefault="00064B7A" w:rsidP="00064B7A">
      <w:pPr>
        <w:pStyle w:val="BodyText"/>
        <w:numPr>
          <w:ilvl w:val="0"/>
          <w:numId w:val="2"/>
        </w:numPr>
        <w:rPr>
          <w:sz w:val="22"/>
          <w:szCs w:val="22"/>
        </w:rPr>
      </w:pPr>
      <w:r>
        <w:rPr>
          <w:sz w:val="22"/>
          <w:szCs w:val="22"/>
        </w:rPr>
        <w:t>Plastic bags – dry cleaner bags work the best</w:t>
      </w:r>
    </w:p>
    <w:p w:rsidR="00064B7A" w:rsidRDefault="00064B7A" w:rsidP="00064B7A">
      <w:pPr>
        <w:pStyle w:val="BodyText"/>
        <w:numPr>
          <w:ilvl w:val="0"/>
          <w:numId w:val="2"/>
        </w:numPr>
        <w:rPr>
          <w:sz w:val="22"/>
          <w:szCs w:val="22"/>
        </w:rPr>
      </w:pPr>
      <w:r>
        <w:rPr>
          <w:sz w:val="22"/>
          <w:szCs w:val="22"/>
        </w:rPr>
        <w:t>Hand lotion</w:t>
      </w:r>
    </w:p>
    <w:p w:rsidR="00064B7A" w:rsidRPr="00064B7A" w:rsidRDefault="00064B7A" w:rsidP="00762F32">
      <w:pPr>
        <w:pStyle w:val="BodyText"/>
        <w:rPr>
          <w:sz w:val="22"/>
          <w:szCs w:val="22"/>
        </w:rPr>
      </w:pPr>
    </w:p>
    <w:p w:rsidR="004C01A7" w:rsidRDefault="004C01A7" w:rsidP="00762F32">
      <w:pPr>
        <w:pStyle w:val="BodyText"/>
        <w:rPr>
          <w:b/>
          <w:sz w:val="22"/>
          <w:szCs w:val="22"/>
        </w:rPr>
      </w:pPr>
      <w:r w:rsidRPr="004C01A7">
        <w:rPr>
          <w:b/>
          <w:sz w:val="22"/>
          <w:szCs w:val="22"/>
        </w:rPr>
        <w:t>Course Outline:</w:t>
      </w:r>
    </w:p>
    <w:p w:rsidR="00762F32" w:rsidRDefault="00762F32" w:rsidP="00762F32">
      <w:pPr>
        <w:pStyle w:val="BodyText"/>
        <w:rPr>
          <w:sz w:val="22"/>
          <w:szCs w:val="22"/>
        </w:rPr>
      </w:pPr>
      <w:r w:rsidRPr="00762F32">
        <w:rPr>
          <w:sz w:val="22"/>
          <w:szCs w:val="22"/>
        </w:rPr>
        <w:t>Areas of study and exploration in this course will include but</w:t>
      </w:r>
      <w:r w:rsidR="00EC57F1">
        <w:rPr>
          <w:sz w:val="22"/>
          <w:szCs w:val="22"/>
        </w:rPr>
        <w:t xml:space="preserve"> are</w:t>
      </w:r>
      <w:r w:rsidRPr="00762F32">
        <w:rPr>
          <w:sz w:val="22"/>
          <w:szCs w:val="22"/>
        </w:rPr>
        <w:t xml:space="preserve"> not limited to:</w:t>
      </w:r>
    </w:p>
    <w:p w:rsidR="00762F32" w:rsidRPr="00762F32" w:rsidRDefault="00762F32" w:rsidP="00EC57F1">
      <w:pPr>
        <w:pStyle w:val="BodyText"/>
        <w:spacing w:line="320" w:lineRule="exact"/>
        <w:rPr>
          <w:sz w:val="22"/>
          <w:szCs w:val="22"/>
        </w:rPr>
      </w:pPr>
      <w:r w:rsidRPr="00762F32">
        <w:rPr>
          <w:sz w:val="22"/>
          <w:szCs w:val="22"/>
        </w:rPr>
        <w:t>-The nature of clay</w:t>
      </w:r>
    </w:p>
    <w:p w:rsidR="00762F32" w:rsidRPr="00762F32" w:rsidRDefault="00762F32" w:rsidP="00EC57F1">
      <w:pPr>
        <w:pStyle w:val="BodyText"/>
        <w:spacing w:line="320" w:lineRule="exact"/>
        <w:rPr>
          <w:sz w:val="22"/>
          <w:szCs w:val="22"/>
        </w:rPr>
      </w:pPr>
      <w:r w:rsidRPr="00762F32">
        <w:rPr>
          <w:sz w:val="22"/>
          <w:szCs w:val="22"/>
        </w:rPr>
        <w:t>-Glazing and finishing techniques</w:t>
      </w:r>
    </w:p>
    <w:p w:rsidR="00762F32" w:rsidRPr="00762F32" w:rsidRDefault="00762F32" w:rsidP="00EC57F1">
      <w:pPr>
        <w:pStyle w:val="BodyText"/>
        <w:spacing w:line="320" w:lineRule="exact"/>
        <w:rPr>
          <w:sz w:val="22"/>
          <w:szCs w:val="22"/>
        </w:rPr>
      </w:pPr>
      <w:r w:rsidRPr="00762F32">
        <w:rPr>
          <w:sz w:val="22"/>
          <w:szCs w:val="22"/>
        </w:rPr>
        <w:t xml:space="preserve">-Firing techniques – electric and primitive </w:t>
      </w:r>
    </w:p>
    <w:p w:rsidR="00762F32" w:rsidRPr="00762F32" w:rsidRDefault="00762F32" w:rsidP="00EC57F1">
      <w:pPr>
        <w:pStyle w:val="BodyText"/>
        <w:spacing w:line="320" w:lineRule="exact"/>
        <w:rPr>
          <w:sz w:val="22"/>
          <w:szCs w:val="22"/>
        </w:rPr>
      </w:pPr>
      <w:r w:rsidRPr="00762F32">
        <w:rPr>
          <w:sz w:val="22"/>
          <w:szCs w:val="22"/>
        </w:rPr>
        <w:t>-Studio equipment</w:t>
      </w:r>
    </w:p>
    <w:p w:rsidR="00762F32" w:rsidRPr="00762F32" w:rsidRDefault="00762F32" w:rsidP="00EC57F1">
      <w:pPr>
        <w:pStyle w:val="BodyText"/>
        <w:spacing w:line="320" w:lineRule="exact"/>
        <w:rPr>
          <w:sz w:val="22"/>
          <w:szCs w:val="22"/>
        </w:rPr>
      </w:pPr>
      <w:r w:rsidRPr="00762F32">
        <w:rPr>
          <w:sz w:val="22"/>
          <w:szCs w:val="22"/>
        </w:rPr>
        <w:t>-The history of ceramics</w:t>
      </w:r>
    </w:p>
    <w:p w:rsidR="00762F32" w:rsidRPr="00762F32" w:rsidRDefault="00762F32" w:rsidP="00762F32">
      <w:pPr>
        <w:pStyle w:val="BodyText"/>
        <w:rPr>
          <w:sz w:val="22"/>
          <w:szCs w:val="22"/>
        </w:rPr>
      </w:pPr>
    </w:p>
    <w:p w:rsidR="00762F32" w:rsidRDefault="00762F32" w:rsidP="00762F32">
      <w:pPr>
        <w:pStyle w:val="BodyText"/>
        <w:rPr>
          <w:sz w:val="22"/>
          <w:szCs w:val="22"/>
        </w:rPr>
      </w:pPr>
      <w:r w:rsidRPr="00762F32">
        <w:rPr>
          <w:sz w:val="22"/>
          <w:szCs w:val="22"/>
        </w:rPr>
        <w:t>Ceramic construction</w:t>
      </w:r>
      <w:r w:rsidR="004C01A7">
        <w:rPr>
          <w:sz w:val="22"/>
          <w:szCs w:val="22"/>
        </w:rPr>
        <w:t xml:space="preserve"> and processes</w:t>
      </w:r>
      <w:r w:rsidRPr="00762F32">
        <w:rPr>
          <w:sz w:val="22"/>
          <w:szCs w:val="22"/>
        </w:rPr>
        <w:t xml:space="preserve"> including:</w:t>
      </w:r>
    </w:p>
    <w:p w:rsidR="00762F32" w:rsidRPr="00762F32" w:rsidRDefault="00762F32" w:rsidP="00EC57F1">
      <w:pPr>
        <w:pStyle w:val="BodyText"/>
        <w:spacing w:line="320" w:lineRule="exact"/>
        <w:jc w:val="both"/>
        <w:rPr>
          <w:sz w:val="22"/>
          <w:szCs w:val="22"/>
        </w:rPr>
      </w:pPr>
      <w:r w:rsidRPr="00762F32">
        <w:rPr>
          <w:sz w:val="22"/>
          <w:szCs w:val="22"/>
        </w:rPr>
        <w:t>-Three-dimensional design</w:t>
      </w:r>
    </w:p>
    <w:p w:rsidR="00762F32" w:rsidRPr="00762F32" w:rsidRDefault="00762F32" w:rsidP="00EC57F1">
      <w:pPr>
        <w:pStyle w:val="BodyText"/>
        <w:spacing w:line="320" w:lineRule="exact"/>
        <w:jc w:val="both"/>
        <w:rPr>
          <w:sz w:val="22"/>
          <w:szCs w:val="22"/>
        </w:rPr>
      </w:pPr>
      <w:r w:rsidRPr="00762F32">
        <w:rPr>
          <w:sz w:val="22"/>
          <w:szCs w:val="22"/>
        </w:rPr>
        <w:t>-Wedging</w:t>
      </w:r>
    </w:p>
    <w:p w:rsidR="00762F32" w:rsidRPr="00762F32" w:rsidRDefault="00762F32" w:rsidP="00EC57F1">
      <w:pPr>
        <w:pStyle w:val="BodyText"/>
        <w:spacing w:line="320" w:lineRule="exact"/>
        <w:jc w:val="both"/>
        <w:rPr>
          <w:sz w:val="22"/>
          <w:szCs w:val="22"/>
        </w:rPr>
      </w:pPr>
      <w:r w:rsidRPr="00762F32">
        <w:rPr>
          <w:sz w:val="22"/>
          <w:szCs w:val="22"/>
        </w:rPr>
        <w:t>-Decoration and texture techniques</w:t>
      </w:r>
    </w:p>
    <w:p w:rsidR="00762F32" w:rsidRPr="00762F32" w:rsidRDefault="00762F32" w:rsidP="00EC57F1">
      <w:pPr>
        <w:pStyle w:val="BodyText"/>
        <w:spacing w:line="320" w:lineRule="exact"/>
        <w:jc w:val="both"/>
        <w:rPr>
          <w:sz w:val="22"/>
          <w:szCs w:val="22"/>
        </w:rPr>
      </w:pPr>
      <w:r w:rsidRPr="00762F32">
        <w:rPr>
          <w:sz w:val="22"/>
          <w:szCs w:val="22"/>
        </w:rPr>
        <w:t>-Pinch and Modeling Methods</w:t>
      </w:r>
    </w:p>
    <w:p w:rsidR="00762F32" w:rsidRPr="00762F32" w:rsidRDefault="00762F32" w:rsidP="00EC57F1">
      <w:pPr>
        <w:pStyle w:val="BodyText"/>
        <w:spacing w:line="320" w:lineRule="exact"/>
        <w:jc w:val="both"/>
        <w:rPr>
          <w:sz w:val="22"/>
          <w:szCs w:val="22"/>
        </w:rPr>
      </w:pPr>
      <w:r w:rsidRPr="00762F32">
        <w:rPr>
          <w:sz w:val="22"/>
          <w:szCs w:val="22"/>
        </w:rPr>
        <w:t>-Coil Building</w:t>
      </w:r>
    </w:p>
    <w:p w:rsidR="00762F32" w:rsidRPr="00762F32" w:rsidRDefault="00762F32" w:rsidP="00EC57F1">
      <w:pPr>
        <w:pStyle w:val="BodyText"/>
        <w:spacing w:line="320" w:lineRule="exact"/>
        <w:jc w:val="both"/>
        <w:rPr>
          <w:sz w:val="22"/>
          <w:szCs w:val="22"/>
        </w:rPr>
      </w:pPr>
      <w:r w:rsidRPr="00762F32">
        <w:rPr>
          <w:sz w:val="22"/>
          <w:szCs w:val="22"/>
        </w:rPr>
        <w:t>-Slab Construction</w:t>
      </w:r>
    </w:p>
    <w:p w:rsidR="00762F32" w:rsidRPr="00762F32" w:rsidRDefault="00762F32" w:rsidP="00EC57F1">
      <w:pPr>
        <w:pStyle w:val="BodyText"/>
        <w:spacing w:line="320" w:lineRule="exact"/>
        <w:jc w:val="both"/>
        <w:rPr>
          <w:sz w:val="22"/>
          <w:szCs w:val="22"/>
        </w:rPr>
      </w:pPr>
      <w:r w:rsidRPr="00762F32">
        <w:rPr>
          <w:sz w:val="22"/>
          <w:szCs w:val="22"/>
        </w:rPr>
        <w:t>-Drape and Press molds</w:t>
      </w:r>
    </w:p>
    <w:p w:rsidR="00762F32" w:rsidRPr="00762F32" w:rsidRDefault="00762F32" w:rsidP="00EC57F1">
      <w:pPr>
        <w:pStyle w:val="BodyText"/>
        <w:spacing w:line="320" w:lineRule="exact"/>
        <w:jc w:val="both"/>
        <w:rPr>
          <w:sz w:val="22"/>
          <w:szCs w:val="22"/>
        </w:rPr>
      </w:pPr>
      <w:r w:rsidRPr="00762F32">
        <w:rPr>
          <w:sz w:val="22"/>
          <w:szCs w:val="22"/>
        </w:rPr>
        <w:t>-Throwing on the wheel</w:t>
      </w:r>
    </w:p>
    <w:p w:rsidR="00494ADE" w:rsidRDefault="00762F32" w:rsidP="00EC57F1">
      <w:pPr>
        <w:pStyle w:val="BodyText"/>
        <w:spacing w:line="320" w:lineRule="exact"/>
        <w:jc w:val="both"/>
        <w:rPr>
          <w:sz w:val="22"/>
          <w:szCs w:val="22"/>
        </w:rPr>
      </w:pPr>
      <w:r w:rsidRPr="00762F32">
        <w:rPr>
          <w:sz w:val="22"/>
          <w:szCs w:val="22"/>
        </w:rPr>
        <w:t>-Sculptural Construction</w:t>
      </w:r>
    </w:p>
    <w:p w:rsidR="004C01A7" w:rsidRDefault="004C01A7" w:rsidP="00762F32">
      <w:pPr>
        <w:pStyle w:val="BodyText"/>
        <w:jc w:val="both"/>
        <w:rPr>
          <w:sz w:val="22"/>
          <w:szCs w:val="22"/>
        </w:rPr>
      </w:pPr>
    </w:p>
    <w:p w:rsidR="00321280" w:rsidRPr="00064B7A" w:rsidRDefault="004C01A7" w:rsidP="00064B7A">
      <w:pPr>
        <w:pStyle w:val="BodyText"/>
        <w:jc w:val="both"/>
        <w:rPr>
          <w:sz w:val="22"/>
          <w:szCs w:val="22"/>
        </w:rPr>
      </w:pPr>
      <w:r w:rsidRPr="004C01A7">
        <w:rPr>
          <w:sz w:val="22"/>
          <w:szCs w:val="22"/>
        </w:rPr>
        <w:t>These are just some of the things we will do this year.  Please know that I am open to your suggestions.  If there is something you would like to learn about that is not listed above, let me know and I will try to incorporate it into the curriculum.</w:t>
      </w:r>
    </w:p>
    <w:sectPr w:rsidR="00321280" w:rsidRPr="00064B7A" w:rsidSect="00876097">
      <w:pgSz w:w="12240" w:h="15840"/>
      <w:pgMar w:top="1440" w:right="1440" w:bottom="1440" w:left="1440"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6922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CE2667C"/>
    <w:multiLevelType w:val="hybridMultilevel"/>
    <w:tmpl w:val="FB60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257"/>
    <w:rsid w:val="00064B7A"/>
    <w:rsid w:val="0017650F"/>
    <w:rsid w:val="00321280"/>
    <w:rsid w:val="00494ADE"/>
    <w:rsid w:val="004C01A7"/>
    <w:rsid w:val="005072E9"/>
    <w:rsid w:val="0062533F"/>
    <w:rsid w:val="00762F32"/>
    <w:rsid w:val="007D6EC4"/>
    <w:rsid w:val="00876097"/>
    <w:rsid w:val="008B5257"/>
    <w:rsid w:val="00914032"/>
    <w:rsid w:val="00B711D9"/>
    <w:rsid w:val="00BF1528"/>
    <w:rsid w:val="00E43A32"/>
    <w:rsid w:val="00EC57F1"/>
    <w:rsid w:val="00F0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BCB10B-02F8-4039-A323-14CD990B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B5257"/>
    <w:pPr>
      <w:spacing w:after="0" w:line="360" w:lineRule="auto"/>
      <w:jc w:val="center"/>
    </w:pPr>
    <w:rPr>
      <w:rFonts w:ascii="Book Antiqua" w:eastAsia="Times New Roman" w:hAnsi="Book Antiqua" w:cs="Times New Roman"/>
      <w:b/>
      <w:sz w:val="24"/>
      <w:szCs w:val="20"/>
    </w:rPr>
  </w:style>
  <w:style w:type="character" w:customStyle="1" w:styleId="SubtitleChar">
    <w:name w:val="Subtitle Char"/>
    <w:basedOn w:val="DefaultParagraphFont"/>
    <w:link w:val="Subtitle"/>
    <w:rsid w:val="008B5257"/>
    <w:rPr>
      <w:rFonts w:ascii="Book Antiqua" w:eastAsia="Times New Roman" w:hAnsi="Book Antiqua" w:cs="Times New Roman"/>
      <w:b/>
      <w:sz w:val="24"/>
      <w:szCs w:val="20"/>
    </w:rPr>
  </w:style>
  <w:style w:type="character" w:styleId="Hyperlink">
    <w:name w:val="Hyperlink"/>
    <w:basedOn w:val="DefaultParagraphFont"/>
    <w:rsid w:val="008B5257"/>
    <w:rPr>
      <w:color w:val="0000FF"/>
      <w:u w:val="single"/>
    </w:rPr>
  </w:style>
  <w:style w:type="paragraph" w:styleId="BalloonText">
    <w:name w:val="Balloon Text"/>
    <w:basedOn w:val="Normal"/>
    <w:link w:val="BalloonTextChar"/>
    <w:uiPriority w:val="99"/>
    <w:semiHidden/>
    <w:unhideWhenUsed/>
    <w:rsid w:val="008B5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257"/>
    <w:rPr>
      <w:rFonts w:ascii="Tahoma" w:hAnsi="Tahoma" w:cs="Tahoma"/>
      <w:sz w:val="16"/>
      <w:szCs w:val="16"/>
    </w:rPr>
  </w:style>
  <w:style w:type="table" w:styleId="TableGrid">
    <w:name w:val="Table Grid"/>
    <w:basedOn w:val="TableNormal"/>
    <w:uiPriority w:val="59"/>
    <w:rsid w:val="008B52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494ADE"/>
    <w:pPr>
      <w:spacing w:after="0" w:line="240" w:lineRule="auto"/>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494ADE"/>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pountain@newpaltz.k12.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jfergesongallery.com/Artwork-Detail.cfm?ArtistsID=171&amp;NewID=2236&amp;resize=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NPCSD</dc:creator>
  <cp:lastModifiedBy>Pountain, Laurene</cp:lastModifiedBy>
  <cp:revision>12</cp:revision>
  <dcterms:created xsi:type="dcterms:W3CDTF">2014-06-30T15:03:00Z</dcterms:created>
  <dcterms:modified xsi:type="dcterms:W3CDTF">2014-08-20T20:32:00Z</dcterms:modified>
</cp:coreProperties>
</file>